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4D29B" w14:textId="77777777" w:rsidR="004C53D0" w:rsidRDefault="0008535C">
      <w:r>
        <w:rPr>
          <w:noProof/>
          <w:lang w:val="en-US"/>
        </w:rPr>
        <mc:AlternateContent>
          <mc:Choice Requires="wps">
            <w:drawing>
              <wp:anchor distT="0" distB="0" distL="114300" distR="114300" simplePos="0" relativeHeight="251660288" behindDoc="0" locked="0" layoutInCell="1" allowOverlap="1" wp14:anchorId="04C7F224" wp14:editId="05A0FEBD">
                <wp:simplePos x="0" y="0"/>
                <wp:positionH relativeFrom="column">
                  <wp:posOffset>4764405</wp:posOffset>
                </wp:positionH>
                <wp:positionV relativeFrom="paragraph">
                  <wp:posOffset>-492125</wp:posOffset>
                </wp:positionV>
                <wp:extent cx="1352550" cy="1239520"/>
                <wp:effectExtent l="1905" t="3175" r="444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39DB" w14:textId="77777777" w:rsidR="00FD7A52" w:rsidRPr="002166E3" w:rsidRDefault="00FD7A52" w:rsidP="002166E3">
                            <w:pPr>
                              <w:tabs>
                                <w:tab w:val="left" w:pos="142"/>
                              </w:tabs>
                              <w:ind w:left="1134" w:hanging="1134"/>
                              <w:rPr>
                                <w:lang w:val="en-US"/>
                              </w:rPr>
                            </w:pPr>
                            <w:r w:rsidRPr="002166E3">
                              <w:rPr>
                                <w:noProof/>
                                <w:lang w:val="en-US"/>
                              </w:rPr>
                              <w:drawing>
                                <wp:inline distT="0" distB="0" distL="0" distR="0" wp14:anchorId="17839ED0" wp14:editId="2F70463D">
                                  <wp:extent cx="106680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75.15pt;margin-top:-38.7pt;width:106.5pt;height:9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" filled="f" stroked="f">
                <v:textbox>
                  <w:txbxContent>
                    <w:p w14:paraId="0C5939DB" w14:textId="77777777" w:rsidR="00FD7A52" w:rsidRPr="002166E3" w:rsidRDefault="00FD7A52" w:rsidP="002166E3">
                      <w:pPr>
                        <w:tabs>
                          <w:tab w:val="left" w:pos="142"/>
                        </w:tabs>
                        <w:ind w:left="1134" w:hanging="1134"/>
                        <w:rPr>
                          <w:lang w:val="en-US"/>
                        </w:rPr>
                      </w:pPr>
                      <w:r w:rsidRPr="002166E3">
                        <w:rPr>
                          <w:noProof/>
                          <w:lang w:val="en-US"/>
                        </w:rPr>
                        <w:drawing>
                          <wp:inline distT="0" distB="0" distL="0" distR="0" wp14:anchorId="17839ED0" wp14:editId="2F70463D">
                            <wp:extent cx="106680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txbxContent>
                </v:textbox>
              </v:shape>
            </w:pict>
          </mc:Fallback>
        </mc:AlternateContent>
      </w:r>
    </w:p>
    <w:p w14:paraId="6ED07AD8" w14:textId="77777777" w:rsidR="002166E3" w:rsidRDefault="002166E3"/>
    <w:p w14:paraId="4F0597F2" w14:textId="77777777" w:rsidR="002166E3" w:rsidRDefault="002166E3" w:rsidP="002166E3">
      <w:pPr>
        <w:rPr>
          <w:color w:val="1F497D" w:themeColor="dark2"/>
          <w:lang w:val="en-US"/>
        </w:rPr>
      </w:pPr>
    </w:p>
    <w:p w14:paraId="24A2F2E9" w14:textId="77777777" w:rsidR="002166E3" w:rsidRPr="002166E3" w:rsidRDefault="002166E3" w:rsidP="002166E3">
      <w:pPr>
        <w:spacing w:line="240" w:lineRule="auto"/>
        <w:rPr>
          <w:b/>
          <w:color w:val="1F497D" w:themeColor="dark2"/>
          <w:lang w:val="en-US"/>
        </w:rPr>
      </w:pPr>
      <w:r w:rsidRPr="002166E3">
        <w:rPr>
          <w:b/>
          <w:color w:val="1F497D" w:themeColor="dark2"/>
          <w:lang w:val="en-US"/>
        </w:rPr>
        <w:t>Minutes from ASP leadership meeting</w:t>
      </w:r>
    </w:p>
    <w:p w14:paraId="1A4D9FE0" w14:textId="77777777" w:rsidR="002166E3" w:rsidRDefault="002166E3" w:rsidP="002166E3">
      <w:pPr>
        <w:spacing w:after="0" w:line="240" w:lineRule="auto"/>
        <w:rPr>
          <w:color w:val="1F497D" w:themeColor="dark2"/>
          <w:lang w:val="en-US"/>
        </w:rPr>
      </w:pPr>
    </w:p>
    <w:p w14:paraId="2EFB15F0" w14:textId="77777777" w:rsidR="003B641E" w:rsidRDefault="00FB3E84" w:rsidP="002166E3">
      <w:pPr>
        <w:spacing w:after="0" w:line="240" w:lineRule="auto"/>
        <w:rPr>
          <w:color w:val="1F497D" w:themeColor="dark2"/>
          <w:lang w:val="en-US"/>
        </w:rPr>
      </w:pPr>
      <w:r>
        <w:rPr>
          <w:color w:val="1F497D" w:themeColor="dark2"/>
          <w:lang w:val="en-US"/>
        </w:rPr>
        <w:t xml:space="preserve">Date: </w:t>
      </w:r>
      <w:r w:rsidR="003B641E">
        <w:rPr>
          <w:color w:val="1F497D" w:themeColor="dark2"/>
          <w:lang w:val="en-US"/>
        </w:rPr>
        <w:t>4</w:t>
      </w:r>
      <w:r w:rsidR="003B641E" w:rsidRPr="003B641E">
        <w:rPr>
          <w:color w:val="1F497D" w:themeColor="dark2"/>
          <w:vertAlign w:val="superscript"/>
          <w:lang w:val="en-US"/>
        </w:rPr>
        <w:t>th</w:t>
      </w:r>
      <w:r w:rsidR="003B641E">
        <w:rPr>
          <w:color w:val="1F497D" w:themeColor="dark2"/>
          <w:lang w:val="en-US"/>
        </w:rPr>
        <w:t xml:space="preserve"> </w:t>
      </w:r>
      <w:r>
        <w:rPr>
          <w:color w:val="1F497D" w:themeColor="dark2"/>
          <w:lang w:val="en-US"/>
        </w:rPr>
        <w:t>September 2018</w:t>
      </w:r>
    </w:p>
    <w:p w14:paraId="71856F8D" w14:textId="77777777" w:rsidR="002166E3" w:rsidRDefault="002166E3" w:rsidP="002166E3">
      <w:pPr>
        <w:spacing w:after="0" w:line="240" w:lineRule="auto"/>
        <w:rPr>
          <w:color w:val="1F497D" w:themeColor="dark2"/>
          <w:lang w:val="en-US"/>
        </w:rPr>
      </w:pPr>
      <w:r>
        <w:rPr>
          <w:color w:val="1F497D" w:themeColor="dark2"/>
          <w:lang w:val="en-US"/>
        </w:rPr>
        <w:t xml:space="preserve">Present: </w:t>
      </w:r>
      <w:r w:rsidR="00FB3E84">
        <w:rPr>
          <w:color w:val="1F497D" w:themeColor="dark2"/>
          <w:lang w:val="en-US"/>
        </w:rPr>
        <w:t>MB, DB,</w:t>
      </w:r>
      <w:r>
        <w:rPr>
          <w:color w:val="1F497D" w:themeColor="dark2"/>
          <w:lang w:val="en-US"/>
        </w:rPr>
        <w:t xml:space="preserve"> </w:t>
      </w:r>
      <w:r w:rsidR="00FB3E84">
        <w:rPr>
          <w:color w:val="1F497D" w:themeColor="dark2"/>
          <w:lang w:val="en-US"/>
        </w:rPr>
        <w:t xml:space="preserve">TP, IA, </w:t>
      </w:r>
      <w:r>
        <w:rPr>
          <w:color w:val="1F497D" w:themeColor="dark2"/>
          <w:lang w:val="en-US"/>
        </w:rPr>
        <w:t xml:space="preserve">TRC, </w:t>
      </w:r>
      <w:r w:rsidR="00FB3E84">
        <w:rPr>
          <w:color w:val="1F497D" w:themeColor="dark2"/>
          <w:lang w:val="en-US"/>
        </w:rPr>
        <w:t>JB, MS, UJ</w:t>
      </w:r>
      <w:r>
        <w:rPr>
          <w:color w:val="1F497D" w:themeColor="dark2"/>
          <w:lang w:val="en-US"/>
        </w:rPr>
        <w:t xml:space="preserve">, </w:t>
      </w:r>
      <w:proofErr w:type="gramStart"/>
      <w:r>
        <w:rPr>
          <w:color w:val="1F497D" w:themeColor="dark2"/>
          <w:lang w:val="en-US"/>
        </w:rPr>
        <w:t>PSM</w:t>
      </w:r>
      <w:proofErr w:type="gramEnd"/>
      <w:r w:rsidR="00FB3E84">
        <w:rPr>
          <w:color w:val="1F497D" w:themeColor="dark2"/>
          <w:lang w:val="en-US"/>
        </w:rPr>
        <w:t>, SR</w:t>
      </w:r>
    </w:p>
    <w:p w14:paraId="27156C7C" w14:textId="7F69ADD2" w:rsidR="002166E3" w:rsidRDefault="002166E3" w:rsidP="002166E3">
      <w:pPr>
        <w:spacing w:after="0" w:line="240" w:lineRule="auto"/>
        <w:rPr>
          <w:color w:val="1F497D" w:themeColor="dark2"/>
          <w:lang w:val="en-US"/>
        </w:rPr>
      </w:pPr>
      <w:r>
        <w:rPr>
          <w:color w:val="1F497D" w:themeColor="dark2"/>
          <w:lang w:val="en-US"/>
        </w:rPr>
        <w:t xml:space="preserve">Absent: </w:t>
      </w:r>
      <w:r w:rsidR="00EE2228">
        <w:rPr>
          <w:color w:val="1F497D" w:themeColor="dark2"/>
          <w:lang w:val="en-US"/>
        </w:rPr>
        <w:t>JN</w:t>
      </w:r>
    </w:p>
    <w:p w14:paraId="7BEF990D" w14:textId="77777777" w:rsidR="002166E3" w:rsidRDefault="002166E3" w:rsidP="002166E3">
      <w:pPr>
        <w:spacing w:after="0" w:line="240" w:lineRule="auto"/>
        <w:rPr>
          <w:color w:val="1F497D" w:themeColor="dark2"/>
          <w:lang w:val="en-US"/>
        </w:rPr>
      </w:pPr>
      <w:r>
        <w:rPr>
          <w:color w:val="1F497D" w:themeColor="dark2"/>
          <w:lang w:val="en-US"/>
        </w:rPr>
        <w:t xml:space="preserve">Referee: </w:t>
      </w:r>
      <w:r w:rsidR="00FB3E84">
        <w:rPr>
          <w:color w:val="1F497D" w:themeColor="dark2"/>
          <w:lang w:val="en-US"/>
        </w:rPr>
        <w:t>SR</w:t>
      </w:r>
    </w:p>
    <w:p w14:paraId="31CF76EB" w14:textId="77777777" w:rsidR="002166E3" w:rsidRDefault="002166E3" w:rsidP="002166E3">
      <w:pPr>
        <w:spacing w:after="0" w:line="240" w:lineRule="auto"/>
        <w:rPr>
          <w:color w:val="1F497D" w:themeColor="dark2"/>
          <w:lang w:val="en-US"/>
        </w:rPr>
      </w:pPr>
    </w:p>
    <w:p w14:paraId="7F11DE1F" w14:textId="77777777" w:rsidR="002166E3" w:rsidRDefault="002166E3" w:rsidP="002166E3">
      <w:pPr>
        <w:spacing w:after="0" w:line="240" w:lineRule="auto"/>
        <w:rPr>
          <w:color w:val="1F497D" w:themeColor="dark2"/>
          <w:lang w:val="en-US"/>
        </w:rPr>
      </w:pPr>
    </w:p>
    <w:p w14:paraId="6B8359C6" w14:textId="77777777" w:rsidR="002166E3" w:rsidRDefault="00FB3E84" w:rsidP="002166E3">
      <w:pPr>
        <w:pStyle w:val="ListParagraph"/>
        <w:numPr>
          <w:ilvl w:val="0"/>
          <w:numId w:val="1"/>
        </w:numPr>
        <w:rPr>
          <w:rFonts w:asciiTheme="minorHAnsi" w:hAnsiTheme="minorHAnsi" w:cstheme="minorBidi"/>
          <w:b/>
          <w:color w:val="1F497D" w:themeColor="dark2"/>
          <w:lang w:val="en-US"/>
        </w:rPr>
      </w:pPr>
      <w:r>
        <w:rPr>
          <w:rFonts w:asciiTheme="minorHAnsi" w:hAnsiTheme="minorHAnsi" w:cstheme="minorBidi"/>
          <w:b/>
          <w:color w:val="1F497D" w:themeColor="dark2"/>
          <w:lang w:val="en-US"/>
        </w:rPr>
        <w:t>Round table</w:t>
      </w:r>
    </w:p>
    <w:p w14:paraId="2917ED5A" w14:textId="77777777" w:rsidR="002166E3" w:rsidRDefault="00FB3E84" w:rsidP="00FB3E84">
      <w:pPr>
        <w:ind w:left="360"/>
        <w:rPr>
          <w:color w:val="1F497D" w:themeColor="dark2"/>
          <w:lang w:val="en-US"/>
        </w:rPr>
      </w:pPr>
      <w:r>
        <w:rPr>
          <w:color w:val="1F497D" w:themeColor="dark2"/>
          <w:lang w:val="en-US"/>
        </w:rPr>
        <w:t xml:space="preserve">TRC: group working on lots for proposals (EU, </w:t>
      </w:r>
      <w:proofErr w:type="spellStart"/>
      <w:r>
        <w:rPr>
          <w:color w:val="1F497D" w:themeColor="dark2"/>
          <w:lang w:val="en-US"/>
        </w:rPr>
        <w:t>Villum</w:t>
      </w:r>
      <w:proofErr w:type="spellEnd"/>
      <w:r>
        <w:rPr>
          <w:color w:val="1F497D" w:themeColor="dark2"/>
          <w:lang w:val="en-US"/>
        </w:rPr>
        <w:t xml:space="preserve"> </w:t>
      </w:r>
      <w:proofErr w:type="spellStart"/>
      <w:r>
        <w:rPr>
          <w:color w:val="1F497D" w:themeColor="dark2"/>
          <w:lang w:val="en-US"/>
        </w:rPr>
        <w:t>etc</w:t>
      </w:r>
      <w:proofErr w:type="spellEnd"/>
      <w:r>
        <w:rPr>
          <w:color w:val="1F497D" w:themeColor="dark2"/>
          <w:lang w:val="en-US"/>
        </w:rPr>
        <w:t xml:space="preserve">). Just back from </w:t>
      </w:r>
      <w:proofErr w:type="gramStart"/>
      <w:r>
        <w:rPr>
          <w:color w:val="1F497D" w:themeColor="dark2"/>
          <w:lang w:val="en-US"/>
        </w:rPr>
        <w:t>field work</w:t>
      </w:r>
      <w:proofErr w:type="gramEnd"/>
      <w:r>
        <w:rPr>
          <w:color w:val="1F497D" w:themeColor="dark2"/>
          <w:lang w:val="en-US"/>
        </w:rPr>
        <w:t xml:space="preserve"> in </w:t>
      </w:r>
      <w:proofErr w:type="spellStart"/>
      <w:r>
        <w:rPr>
          <w:color w:val="1F497D" w:themeColor="dark2"/>
          <w:lang w:val="en-US"/>
        </w:rPr>
        <w:t>Zackenberg</w:t>
      </w:r>
      <w:proofErr w:type="spellEnd"/>
      <w:r>
        <w:rPr>
          <w:color w:val="1F497D" w:themeColor="dark2"/>
          <w:lang w:val="en-US"/>
        </w:rPr>
        <w:t>.</w:t>
      </w:r>
    </w:p>
    <w:p w14:paraId="15F9693E" w14:textId="77777777" w:rsidR="00FB3E84" w:rsidRDefault="00FB3E84" w:rsidP="00FB3E84">
      <w:pPr>
        <w:ind w:left="360"/>
        <w:rPr>
          <w:color w:val="1F497D" w:themeColor="dark2"/>
          <w:lang w:val="en-US"/>
        </w:rPr>
      </w:pPr>
      <w:r>
        <w:rPr>
          <w:color w:val="1F497D" w:themeColor="dark2"/>
          <w:lang w:val="en-US"/>
        </w:rPr>
        <w:t>JB: Many proposals for ASP positions received. Now they will have to be evaluated and candidates selected. Also working on proposals for a long term data collection program CEOS.</w:t>
      </w:r>
    </w:p>
    <w:p w14:paraId="29CE0625" w14:textId="6D38674C" w:rsidR="000C08F7" w:rsidRDefault="00FB3E84" w:rsidP="000C08F7">
      <w:pPr>
        <w:ind w:left="360"/>
        <w:rPr>
          <w:color w:val="1F497D" w:themeColor="dark2"/>
          <w:lang w:val="en-US"/>
        </w:rPr>
      </w:pPr>
      <w:r>
        <w:rPr>
          <w:color w:val="1F497D" w:themeColor="dark2"/>
          <w:lang w:val="en-US"/>
        </w:rPr>
        <w:t xml:space="preserve">MA: 200 MDKK received for a new ship to GINR. Been lots of planning to design it and get it built. Field and mooring work is still going on. </w:t>
      </w:r>
      <w:proofErr w:type="spellStart"/>
      <w:r w:rsidR="00615493">
        <w:rPr>
          <w:color w:val="1F497D" w:themeColor="dark2"/>
          <w:lang w:val="en-US"/>
        </w:rPr>
        <w:t>Retrievement</w:t>
      </w:r>
      <w:proofErr w:type="spellEnd"/>
      <w:r>
        <w:rPr>
          <w:color w:val="1F497D" w:themeColor="dark2"/>
          <w:lang w:val="en-US"/>
        </w:rPr>
        <w:t xml:space="preserve"> of earlier </w:t>
      </w:r>
      <w:r w:rsidR="00615493">
        <w:rPr>
          <w:color w:val="1F497D" w:themeColor="dark2"/>
          <w:lang w:val="en-US"/>
        </w:rPr>
        <w:t xml:space="preserve">deployed </w:t>
      </w:r>
      <w:r>
        <w:rPr>
          <w:color w:val="1F497D" w:themeColor="dark2"/>
          <w:lang w:val="en-US"/>
        </w:rPr>
        <w:t xml:space="preserve">ASP mooring succeeded. </w:t>
      </w:r>
      <w:r w:rsidR="00615493">
        <w:rPr>
          <w:color w:val="1F497D" w:themeColor="dark2"/>
          <w:lang w:val="en-US"/>
        </w:rPr>
        <w:t>All back safe.</w:t>
      </w:r>
    </w:p>
    <w:p w14:paraId="5FCE8C29" w14:textId="27DFD0FD" w:rsidR="000C08F7" w:rsidRDefault="000C08F7" w:rsidP="00FB3E84">
      <w:pPr>
        <w:ind w:left="360"/>
        <w:rPr>
          <w:color w:val="1F497D" w:themeColor="dark2"/>
          <w:lang w:val="en-US"/>
        </w:rPr>
      </w:pPr>
      <w:r>
        <w:rPr>
          <w:color w:val="1F497D" w:themeColor="dark2"/>
          <w:lang w:val="en-US"/>
        </w:rPr>
        <w:t xml:space="preserve">UJ: Preparation for ‘Greenland-day’ at AWI 27 September where all house meet and discuss how to collaborate internally and prepare something for that ASP science meeting in </w:t>
      </w:r>
      <w:proofErr w:type="spellStart"/>
      <w:r>
        <w:rPr>
          <w:color w:val="1F497D" w:themeColor="dark2"/>
          <w:lang w:val="en-US"/>
        </w:rPr>
        <w:t>Sandbjerg</w:t>
      </w:r>
      <w:proofErr w:type="spellEnd"/>
      <w:r>
        <w:rPr>
          <w:color w:val="1F497D" w:themeColor="dark2"/>
          <w:lang w:val="en-US"/>
        </w:rPr>
        <w:t xml:space="preserve">. </w:t>
      </w:r>
      <w:proofErr w:type="gramStart"/>
      <w:r>
        <w:rPr>
          <w:color w:val="1F497D" w:themeColor="dark2"/>
          <w:lang w:val="en-US"/>
        </w:rPr>
        <w:t>Field work</w:t>
      </w:r>
      <w:proofErr w:type="gramEnd"/>
      <w:r>
        <w:rPr>
          <w:color w:val="1F497D" w:themeColor="dark2"/>
          <w:lang w:val="en-US"/>
        </w:rPr>
        <w:t xml:space="preserve"> still ongoing. Need for coordination on new EU calls. </w:t>
      </w:r>
      <w:proofErr w:type="spellStart"/>
      <w:r>
        <w:rPr>
          <w:color w:val="1F497D" w:themeColor="dark2"/>
          <w:lang w:val="en-US"/>
        </w:rPr>
        <w:t>Uwe</w:t>
      </w:r>
      <w:proofErr w:type="spellEnd"/>
      <w:r>
        <w:rPr>
          <w:color w:val="1F497D" w:themeColor="dark2"/>
          <w:lang w:val="en-US"/>
        </w:rPr>
        <w:t xml:space="preserve"> send the link: </w:t>
      </w:r>
      <w:hyperlink r:id="rId8" w:history="1">
        <w:r w:rsidRPr="000C08F7">
          <w:rPr>
            <w:rStyle w:val="Hyperlink"/>
            <w:lang w:val="en-US"/>
          </w:rPr>
          <w:t>https://ec.europa.eu/easme/en/2018-information-day-calls-2019</w:t>
        </w:r>
      </w:hyperlink>
      <w:r>
        <w:rPr>
          <w:color w:val="1F497D" w:themeColor="dark2"/>
          <w:lang w:val="en-US"/>
        </w:rPr>
        <w:t xml:space="preserve"> for an upcoming call that may be of interest for ASP.</w:t>
      </w:r>
      <w:r w:rsidR="00615493">
        <w:rPr>
          <w:color w:val="1F497D" w:themeColor="dark2"/>
          <w:lang w:val="en-US"/>
        </w:rPr>
        <w:t xml:space="preserve"> Need to get discussions going on forming consortium.</w:t>
      </w:r>
    </w:p>
    <w:p w14:paraId="62C43930" w14:textId="0C33DB8C" w:rsidR="000C08F7" w:rsidRDefault="000C08F7" w:rsidP="00FB3E84">
      <w:pPr>
        <w:ind w:left="360"/>
        <w:rPr>
          <w:color w:val="1F497D" w:themeColor="dark2"/>
          <w:lang w:val="en-US"/>
        </w:rPr>
      </w:pPr>
      <w:r>
        <w:rPr>
          <w:color w:val="1F497D" w:themeColor="dark2"/>
          <w:lang w:val="en-US"/>
        </w:rPr>
        <w:t xml:space="preserve">DB: New CRC chair (Julienne </w:t>
      </w:r>
      <w:proofErr w:type="spellStart"/>
      <w:r>
        <w:rPr>
          <w:color w:val="1F497D" w:themeColor="dark2"/>
          <w:lang w:val="en-US"/>
        </w:rPr>
        <w:t>Stroeve</w:t>
      </w:r>
      <w:proofErr w:type="spellEnd"/>
      <w:r>
        <w:rPr>
          <w:color w:val="1F497D" w:themeColor="dark2"/>
          <w:lang w:val="en-US"/>
        </w:rPr>
        <w:t>) started 1 Sept. New CERC chair is entering its final stage.</w:t>
      </w:r>
      <w:r w:rsidR="00390529">
        <w:rPr>
          <w:color w:val="1F497D" w:themeColor="dark2"/>
          <w:lang w:val="en-US"/>
        </w:rPr>
        <w:t xml:space="preserve"> Hudson Bay field campaign was a success. There </w:t>
      </w:r>
      <w:r w:rsidR="00615493">
        <w:rPr>
          <w:color w:val="1F497D" w:themeColor="dark2"/>
          <w:lang w:val="en-US"/>
        </w:rPr>
        <w:t>is</w:t>
      </w:r>
      <w:r w:rsidR="00390529">
        <w:rPr>
          <w:color w:val="1F497D" w:themeColor="dark2"/>
          <w:lang w:val="en-US"/>
        </w:rPr>
        <w:t xml:space="preserve"> a lot of hiring of personnel at CEOS this year as a result of successful proposals. Buildup of CMO is continuing as planned.</w:t>
      </w:r>
      <w:r w:rsidR="00615493">
        <w:rPr>
          <w:color w:val="1F497D" w:themeColor="dark2"/>
          <w:lang w:val="en-US"/>
        </w:rPr>
        <w:t xml:space="preserve"> </w:t>
      </w:r>
      <w:proofErr w:type="gramStart"/>
      <w:r w:rsidR="00615493">
        <w:rPr>
          <w:color w:val="1F497D" w:themeColor="dark2"/>
          <w:lang w:val="en-US"/>
        </w:rPr>
        <w:t>Initiatives for education proposals and other research proposals.</w:t>
      </w:r>
      <w:proofErr w:type="gramEnd"/>
    </w:p>
    <w:p w14:paraId="0773C651" w14:textId="731DD850" w:rsidR="00390529" w:rsidRDefault="00390529" w:rsidP="00390529">
      <w:pPr>
        <w:ind w:left="360"/>
        <w:rPr>
          <w:color w:val="1F497D" w:themeColor="dark2"/>
          <w:lang w:val="en-US"/>
        </w:rPr>
      </w:pPr>
      <w:r>
        <w:rPr>
          <w:color w:val="1F497D" w:themeColor="dark2"/>
          <w:lang w:val="en-US"/>
        </w:rPr>
        <w:t xml:space="preserve">MB: Still plans for infrastructure proposal on the </w:t>
      </w:r>
      <w:proofErr w:type="spellStart"/>
      <w:r>
        <w:rPr>
          <w:color w:val="1F497D" w:themeColor="dark2"/>
          <w:lang w:val="en-US"/>
        </w:rPr>
        <w:t>Qik</w:t>
      </w:r>
      <w:proofErr w:type="spellEnd"/>
      <w:r>
        <w:rPr>
          <w:color w:val="1F497D" w:themeColor="dark2"/>
          <w:lang w:val="en-US"/>
        </w:rPr>
        <w:t xml:space="preserve"> and Pond Inlet research stations. </w:t>
      </w:r>
      <w:proofErr w:type="spellStart"/>
      <w:r>
        <w:rPr>
          <w:color w:val="1F497D" w:themeColor="dark2"/>
          <w:lang w:val="en-US"/>
        </w:rPr>
        <w:t>ArcticNet</w:t>
      </w:r>
      <w:proofErr w:type="spellEnd"/>
      <w:r>
        <w:rPr>
          <w:color w:val="1F497D" w:themeColor="dark2"/>
          <w:lang w:val="en-US"/>
        </w:rPr>
        <w:t xml:space="preserve"> proposal submitted. Meeting with committee in Ottawa. VIP </w:t>
      </w:r>
      <w:proofErr w:type="gramStart"/>
      <w:r>
        <w:rPr>
          <w:color w:val="1F497D" w:themeColor="dark2"/>
          <w:lang w:val="en-US"/>
        </w:rPr>
        <w:t>visit</w:t>
      </w:r>
      <w:proofErr w:type="gramEnd"/>
      <w:r>
        <w:rPr>
          <w:color w:val="1F497D" w:themeColor="dark2"/>
          <w:lang w:val="en-US"/>
        </w:rPr>
        <w:t xml:space="preserve"> on the Amundsen to explain the importance for Canada to continue its Arctic focus and research activities.</w:t>
      </w:r>
    </w:p>
    <w:p w14:paraId="7E3FDD68" w14:textId="13F99D9E" w:rsidR="00390529" w:rsidRPr="00FB3E84" w:rsidRDefault="00390529" w:rsidP="00390529">
      <w:pPr>
        <w:ind w:left="360"/>
        <w:rPr>
          <w:color w:val="1F497D" w:themeColor="dark2"/>
          <w:lang w:val="en-US"/>
        </w:rPr>
      </w:pPr>
      <w:r>
        <w:rPr>
          <w:color w:val="1F497D" w:themeColor="dark2"/>
          <w:lang w:val="en-US"/>
        </w:rPr>
        <w:t>SR: Lots of large proposals submitted and planned to be submitted before 1 Nov. ARC has focused its research in 6 areas</w:t>
      </w:r>
      <w:r w:rsidR="00615493">
        <w:rPr>
          <w:color w:val="1F497D" w:themeColor="dark2"/>
          <w:lang w:val="en-US"/>
        </w:rPr>
        <w:t xml:space="preserve"> for the next 5 years</w:t>
      </w:r>
      <w:r>
        <w:rPr>
          <w:color w:val="1F497D" w:themeColor="dark2"/>
          <w:lang w:val="en-US"/>
        </w:rPr>
        <w:t xml:space="preserve">. </w:t>
      </w:r>
      <w:proofErr w:type="gramStart"/>
      <w:r>
        <w:rPr>
          <w:color w:val="1F497D" w:themeColor="dark2"/>
          <w:lang w:val="en-US"/>
        </w:rPr>
        <w:t>More info on (</w:t>
      </w:r>
      <w:hyperlink r:id="rId9" w:history="1">
        <w:r w:rsidRPr="00A26263">
          <w:rPr>
            <w:rStyle w:val="Hyperlink"/>
            <w:lang w:val="en-US"/>
          </w:rPr>
          <w:t>http://arctic.au.dk</w:t>
        </w:r>
      </w:hyperlink>
      <w:r>
        <w:rPr>
          <w:color w:val="1F497D" w:themeColor="dark2"/>
          <w:lang w:val="en-US"/>
        </w:rPr>
        <w:t>).</w:t>
      </w:r>
      <w:proofErr w:type="gramEnd"/>
      <w:r>
        <w:rPr>
          <w:color w:val="1F497D" w:themeColor="dark2"/>
          <w:lang w:val="en-US"/>
        </w:rPr>
        <w:t xml:space="preserve"> Just finished a successful field campaign with the new coastguard vessel </w:t>
      </w:r>
      <w:proofErr w:type="spellStart"/>
      <w:r>
        <w:rPr>
          <w:color w:val="1F497D" w:themeColor="dark2"/>
          <w:lang w:val="en-US"/>
        </w:rPr>
        <w:t>Lauge</w:t>
      </w:r>
      <w:proofErr w:type="spellEnd"/>
      <w:r>
        <w:rPr>
          <w:color w:val="1F497D" w:themeColor="dark2"/>
          <w:lang w:val="en-US"/>
        </w:rPr>
        <w:t xml:space="preserve"> Koch to the Greenland Sea.</w:t>
      </w:r>
      <w:r w:rsidR="0053438D">
        <w:rPr>
          <w:color w:val="1F497D" w:themeColor="dark2"/>
          <w:lang w:val="en-US"/>
        </w:rPr>
        <w:t xml:space="preserve"> SR and JB have taken initiative to a tight collaboration on a proje</w:t>
      </w:r>
      <w:r w:rsidR="00615493">
        <w:rPr>
          <w:color w:val="1F497D" w:themeColor="dark2"/>
          <w:lang w:val="en-US"/>
        </w:rPr>
        <w:t>ct between institutes in Norway</w:t>
      </w:r>
      <w:r w:rsidR="0053438D">
        <w:rPr>
          <w:color w:val="1F497D" w:themeColor="dark2"/>
          <w:lang w:val="en-US"/>
        </w:rPr>
        <w:t xml:space="preserve"> and Denmark on the Greenland Sea and the Norwegian Sea (The polar dream). </w:t>
      </w:r>
    </w:p>
    <w:p w14:paraId="39C0DEB2" w14:textId="77777777" w:rsidR="002166E3" w:rsidRDefault="002166E3" w:rsidP="002166E3">
      <w:pPr>
        <w:spacing w:after="0" w:line="240" w:lineRule="auto"/>
        <w:rPr>
          <w:b/>
          <w:color w:val="1F497D" w:themeColor="dark2"/>
          <w:lang w:val="en-US"/>
        </w:rPr>
      </w:pPr>
    </w:p>
    <w:p w14:paraId="372C2FA7" w14:textId="1B0A5F32" w:rsidR="002166E3" w:rsidRDefault="00390529" w:rsidP="002166E3">
      <w:pPr>
        <w:pStyle w:val="ListParagraph"/>
        <w:numPr>
          <w:ilvl w:val="0"/>
          <w:numId w:val="1"/>
        </w:numPr>
        <w:rPr>
          <w:rFonts w:asciiTheme="minorHAnsi" w:hAnsiTheme="minorHAnsi" w:cstheme="minorBidi"/>
          <w:b/>
          <w:color w:val="1F497D" w:themeColor="dark2"/>
          <w:lang w:val="en-US"/>
        </w:rPr>
      </w:pPr>
      <w:r>
        <w:rPr>
          <w:rFonts w:asciiTheme="minorHAnsi" w:hAnsiTheme="minorHAnsi" w:cstheme="minorBidi"/>
          <w:b/>
          <w:color w:val="1F497D" w:themeColor="dark2"/>
          <w:lang w:val="en-US"/>
        </w:rPr>
        <w:t xml:space="preserve">ASP Science meeting in </w:t>
      </w:r>
      <w:proofErr w:type="spellStart"/>
      <w:r>
        <w:rPr>
          <w:rFonts w:asciiTheme="minorHAnsi" w:hAnsiTheme="minorHAnsi" w:cstheme="minorBidi"/>
          <w:b/>
          <w:color w:val="1F497D" w:themeColor="dark2"/>
          <w:lang w:val="en-US"/>
        </w:rPr>
        <w:t>Sandbjerg</w:t>
      </w:r>
      <w:proofErr w:type="spellEnd"/>
      <w:r>
        <w:rPr>
          <w:rFonts w:asciiTheme="minorHAnsi" w:hAnsiTheme="minorHAnsi" w:cstheme="minorBidi"/>
          <w:b/>
          <w:color w:val="1F497D" w:themeColor="dark2"/>
          <w:lang w:val="en-US"/>
        </w:rPr>
        <w:t xml:space="preserve"> (Denmark)</w:t>
      </w:r>
    </w:p>
    <w:p w14:paraId="352CDD1B" w14:textId="54ECFDFE" w:rsidR="002166E3" w:rsidRDefault="00390529" w:rsidP="002166E3">
      <w:pPr>
        <w:spacing w:after="0" w:line="240" w:lineRule="auto"/>
        <w:ind w:left="360"/>
        <w:rPr>
          <w:color w:val="1F497D" w:themeColor="dark2"/>
          <w:lang w:val="en-US"/>
        </w:rPr>
      </w:pPr>
      <w:proofErr w:type="spellStart"/>
      <w:r>
        <w:rPr>
          <w:color w:val="1F497D" w:themeColor="dark2"/>
          <w:lang w:val="en-US"/>
        </w:rPr>
        <w:lastRenderedPageBreak/>
        <w:t>Søren</w:t>
      </w:r>
      <w:proofErr w:type="spellEnd"/>
      <w:r>
        <w:rPr>
          <w:color w:val="1F497D" w:themeColor="dark2"/>
          <w:lang w:val="en-US"/>
        </w:rPr>
        <w:t xml:space="preserve"> will draft an agenda </w:t>
      </w:r>
      <w:r w:rsidR="00FD7A52">
        <w:rPr>
          <w:color w:val="1F497D" w:themeColor="dark2"/>
          <w:lang w:val="en-US"/>
        </w:rPr>
        <w:t>to be distributed for comments</w:t>
      </w:r>
      <w:r>
        <w:rPr>
          <w:color w:val="1F497D" w:themeColor="dark2"/>
          <w:lang w:val="en-US"/>
        </w:rPr>
        <w:t xml:space="preserve"> and to discuss at the next ASP meeting.</w:t>
      </w:r>
    </w:p>
    <w:p w14:paraId="152B1A92" w14:textId="77777777" w:rsidR="002166E3" w:rsidRDefault="002166E3" w:rsidP="002166E3">
      <w:pPr>
        <w:spacing w:after="0" w:line="240" w:lineRule="auto"/>
        <w:rPr>
          <w:color w:val="1F497D" w:themeColor="dark2"/>
          <w:lang w:val="en-US"/>
        </w:rPr>
      </w:pPr>
    </w:p>
    <w:p w14:paraId="31A70AA3" w14:textId="73784D95" w:rsidR="002166E3" w:rsidRDefault="00FD7A52" w:rsidP="002166E3">
      <w:pPr>
        <w:pStyle w:val="ListParagraph"/>
        <w:numPr>
          <w:ilvl w:val="0"/>
          <w:numId w:val="1"/>
        </w:numPr>
        <w:rPr>
          <w:rFonts w:asciiTheme="minorHAnsi" w:hAnsiTheme="minorHAnsi" w:cstheme="minorBidi"/>
          <w:b/>
          <w:color w:val="1F497D" w:themeColor="dark2"/>
          <w:lang w:val="en-US"/>
        </w:rPr>
      </w:pPr>
      <w:r>
        <w:rPr>
          <w:rFonts w:asciiTheme="minorHAnsi" w:hAnsiTheme="minorHAnsi" w:cstheme="minorBidi"/>
          <w:b/>
          <w:color w:val="1F497D" w:themeColor="dark2"/>
          <w:lang w:val="en-US"/>
        </w:rPr>
        <w:t>ASP annual meeting</w:t>
      </w:r>
    </w:p>
    <w:p w14:paraId="244E4A20" w14:textId="34E2664F" w:rsidR="00FD7A52" w:rsidRDefault="00FD7A52" w:rsidP="00FD7A52">
      <w:pPr>
        <w:spacing w:after="0" w:line="240" w:lineRule="auto"/>
        <w:ind w:left="360"/>
        <w:rPr>
          <w:color w:val="1F497D" w:themeColor="dark2"/>
          <w:lang w:val="en-US"/>
        </w:rPr>
      </w:pPr>
      <w:r>
        <w:rPr>
          <w:color w:val="1F497D" w:themeColor="dark2"/>
          <w:lang w:val="en-US"/>
        </w:rPr>
        <w:t>Decided to include a discussion at the ASP science meeting  (#2) on how to develop the ASP partnership further. We will use this for input to determine the participation list for institutes at the next annual meeting. MB suggested holding this meeting in connection with the Gordon Conference in Toscana, Italy 17-22 April 2019. There was general consensus on this idea.</w:t>
      </w:r>
    </w:p>
    <w:p w14:paraId="3C5E01C2" w14:textId="77777777" w:rsidR="002166E3" w:rsidRDefault="002166E3" w:rsidP="002166E3">
      <w:pPr>
        <w:spacing w:after="0" w:line="240" w:lineRule="auto"/>
        <w:rPr>
          <w:color w:val="1F497D" w:themeColor="dark2"/>
          <w:lang w:val="en-US"/>
        </w:rPr>
      </w:pPr>
    </w:p>
    <w:p w14:paraId="7D764D0F" w14:textId="1E486AA8" w:rsidR="002166E3" w:rsidRDefault="00FD7A52" w:rsidP="002166E3">
      <w:pPr>
        <w:pStyle w:val="ListParagraph"/>
        <w:numPr>
          <w:ilvl w:val="0"/>
          <w:numId w:val="1"/>
        </w:numPr>
        <w:rPr>
          <w:rFonts w:asciiTheme="minorHAnsi" w:hAnsiTheme="minorHAnsi" w:cstheme="minorBidi"/>
          <w:b/>
          <w:color w:val="1F497D" w:themeColor="dark2"/>
          <w:lang w:val="en-US"/>
        </w:rPr>
      </w:pPr>
      <w:r w:rsidRPr="00FD7A52">
        <w:rPr>
          <w:rFonts w:asciiTheme="minorHAnsi" w:hAnsiTheme="minorHAnsi" w:cstheme="minorBidi"/>
          <w:b/>
          <w:color w:val="1F497D" w:themeColor="dark2"/>
          <w:lang w:val="en-US"/>
        </w:rPr>
        <w:t>Fisheries and Oceans Canada (DFO) Central and Arctic Region</w:t>
      </w:r>
    </w:p>
    <w:p w14:paraId="3E7733A2" w14:textId="251B9571" w:rsidR="002166E3" w:rsidRDefault="00FD7A52" w:rsidP="002166E3">
      <w:pPr>
        <w:pStyle w:val="ListParagraph"/>
        <w:ind w:left="360"/>
        <w:rPr>
          <w:rFonts w:asciiTheme="minorHAnsi" w:hAnsiTheme="minorHAnsi" w:cstheme="minorBidi"/>
          <w:color w:val="1F497D" w:themeColor="dark2"/>
          <w:lang w:val="en-US"/>
        </w:rPr>
      </w:pPr>
      <w:r>
        <w:rPr>
          <w:rFonts w:asciiTheme="minorHAnsi" w:hAnsiTheme="minorHAnsi" w:cstheme="minorBidi"/>
          <w:color w:val="1F497D" w:themeColor="dark2"/>
          <w:lang w:val="en-US"/>
        </w:rPr>
        <w:t>Based on material from DFO (send to everyone prior the meeting, as agreed last time – and presented below) and a discussion we decided to go forward to include DFO as an associate member in ASP. They have a lot to offer with regard to research activities in Baffin Bay. DFO is no stranger to the ASP institutions having long lasting collaboration with several of the ASP institutions. In addition, there are initiatives for collaboration on education as well.</w:t>
      </w:r>
    </w:p>
    <w:p w14:paraId="7E049900" w14:textId="77777777" w:rsidR="002166E3" w:rsidRDefault="002166E3" w:rsidP="002166E3">
      <w:pPr>
        <w:spacing w:after="0" w:line="240" w:lineRule="auto"/>
        <w:rPr>
          <w:color w:val="1F497D" w:themeColor="dark2"/>
          <w:lang w:val="en-US"/>
        </w:rPr>
      </w:pPr>
    </w:p>
    <w:p w14:paraId="116E9C53" w14:textId="095718A7" w:rsidR="002166E3" w:rsidRDefault="00FD7A52" w:rsidP="002166E3">
      <w:pPr>
        <w:pStyle w:val="ListParagraph"/>
        <w:numPr>
          <w:ilvl w:val="0"/>
          <w:numId w:val="1"/>
        </w:numPr>
        <w:rPr>
          <w:rFonts w:asciiTheme="minorHAnsi" w:hAnsiTheme="minorHAnsi" w:cstheme="minorBidi"/>
          <w:b/>
          <w:color w:val="1F497D" w:themeColor="dark2"/>
          <w:lang w:val="en-US"/>
        </w:rPr>
      </w:pPr>
      <w:r>
        <w:rPr>
          <w:rFonts w:asciiTheme="minorHAnsi" w:hAnsiTheme="minorHAnsi" w:cstheme="minorBidi"/>
          <w:b/>
          <w:color w:val="1F497D" w:themeColor="dark2"/>
          <w:lang w:val="en-US"/>
        </w:rPr>
        <w:t>Arctic Science Ministerial</w:t>
      </w:r>
    </w:p>
    <w:p w14:paraId="6BC2220E" w14:textId="24AE2F2C" w:rsidR="002166E3" w:rsidRPr="00FD7A52" w:rsidRDefault="00FD7A52" w:rsidP="00FD7A52">
      <w:pPr>
        <w:ind w:left="360"/>
        <w:rPr>
          <w:color w:val="1F497D" w:themeColor="dark2"/>
          <w:lang w:val="en-US"/>
        </w:rPr>
      </w:pPr>
      <w:r>
        <w:rPr>
          <w:color w:val="1F497D" w:themeColor="dark2"/>
          <w:lang w:val="en-US"/>
        </w:rPr>
        <w:t xml:space="preserve">Several of the ASP leadership </w:t>
      </w:r>
      <w:r w:rsidR="00615493">
        <w:rPr>
          <w:color w:val="1F497D" w:themeColor="dark2"/>
          <w:lang w:val="en-US"/>
        </w:rPr>
        <w:t>participates</w:t>
      </w:r>
      <w:r>
        <w:rPr>
          <w:color w:val="1F497D" w:themeColor="dark2"/>
          <w:lang w:val="en-US"/>
        </w:rPr>
        <w:t xml:space="preserve"> in this meeting. MB suggested to prepare </w:t>
      </w:r>
      <w:bookmarkStart w:id="0" w:name="_GoBack"/>
      <w:bookmarkEnd w:id="0"/>
      <w:r>
        <w:rPr>
          <w:color w:val="1F497D" w:themeColor="dark2"/>
          <w:lang w:val="en-US"/>
        </w:rPr>
        <w:t xml:space="preserve">material and lobbying for Baffin Bay Observing System – could fit well with the Greenland Integrated Observing System </w:t>
      </w:r>
      <w:r w:rsidR="0053438D">
        <w:rPr>
          <w:color w:val="1F497D" w:themeColor="dark2"/>
          <w:lang w:val="en-US"/>
        </w:rPr>
        <w:t xml:space="preserve">and the Polar dream activities. </w:t>
      </w:r>
    </w:p>
    <w:p w14:paraId="766C96AF" w14:textId="77777777" w:rsidR="002166E3" w:rsidRDefault="002166E3" w:rsidP="002166E3">
      <w:pPr>
        <w:pStyle w:val="ListParagraph"/>
        <w:numPr>
          <w:ilvl w:val="0"/>
          <w:numId w:val="1"/>
        </w:numPr>
        <w:rPr>
          <w:rFonts w:asciiTheme="minorHAnsi" w:hAnsiTheme="minorHAnsi" w:cstheme="minorBidi"/>
          <w:b/>
          <w:color w:val="1F497D" w:themeColor="dark2"/>
          <w:lang w:val="en-US"/>
        </w:rPr>
      </w:pPr>
      <w:r>
        <w:rPr>
          <w:rFonts w:asciiTheme="minorHAnsi" w:hAnsiTheme="minorHAnsi" w:cstheme="minorBidi"/>
          <w:b/>
          <w:color w:val="1F497D" w:themeColor="dark2"/>
          <w:lang w:val="en-US"/>
        </w:rPr>
        <w:t xml:space="preserve">Next leadership team meeting </w:t>
      </w:r>
    </w:p>
    <w:p w14:paraId="3EDDA8DE" w14:textId="3763ECFF" w:rsidR="00C47B0A" w:rsidRDefault="0031127F" w:rsidP="002166E3">
      <w:pPr>
        <w:pStyle w:val="ListParagraph"/>
        <w:ind w:left="360"/>
        <w:rPr>
          <w:rFonts w:asciiTheme="minorHAnsi" w:hAnsiTheme="minorHAnsi" w:cstheme="minorBidi"/>
          <w:color w:val="1F497D" w:themeColor="dark2"/>
          <w:lang w:val="en-US"/>
        </w:rPr>
      </w:pPr>
      <w:r>
        <w:rPr>
          <w:rFonts w:asciiTheme="minorHAnsi" w:hAnsiTheme="minorHAnsi" w:cstheme="minorBidi"/>
          <w:color w:val="1F497D" w:themeColor="dark2"/>
          <w:lang w:val="en-US"/>
        </w:rPr>
        <w:t>2</w:t>
      </w:r>
      <w:r w:rsidR="002166E3">
        <w:rPr>
          <w:rFonts w:asciiTheme="minorHAnsi" w:hAnsiTheme="minorHAnsi" w:cstheme="minorBidi"/>
          <w:color w:val="1F497D" w:themeColor="dark2"/>
          <w:lang w:val="en-US"/>
        </w:rPr>
        <w:t xml:space="preserve">. </w:t>
      </w:r>
      <w:r>
        <w:rPr>
          <w:rFonts w:asciiTheme="minorHAnsi" w:hAnsiTheme="minorHAnsi" w:cstheme="minorBidi"/>
          <w:color w:val="1F497D" w:themeColor="dark2"/>
          <w:lang w:val="en-US"/>
        </w:rPr>
        <w:t>October 2018</w:t>
      </w:r>
      <w:r w:rsidR="00C47B0A">
        <w:rPr>
          <w:rFonts w:asciiTheme="minorHAnsi" w:hAnsiTheme="minorHAnsi" w:cstheme="minorBidi"/>
          <w:color w:val="1F497D" w:themeColor="dark2"/>
          <w:lang w:val="en-US"/>
        </w:rPr>
        <w:t xml:space="preserve">. </w:t>
      </w:r>
    </w:p>
    <w:p w14:paraId="58A418B3" w14:textId="77777777" w:rsidR="002166E3" w:rsidRDefault="00C47B0A" w:rsidP="002166E3">
      <w:pPr>
        <w:pStyle w:val="ListParagraph"/>
        <w:ind w:left="360"/>
        <w:rPr>
          <w:rFonts w:asciiTheme="minorHAnsi" w:hAnsiTheme="minorHAnsi" w:cstheme="minorBidi"/>
          <w:color w:val="1F497D" w:themeColor="dark2"/>
          <w:lang w:val="en-US"/>
        </w:rPr>
      </w:pPr>
      <w:r>
        <w:rPr>
          <w:rFonts w:asciiTheme="minorHAnsi" w:hAnsiTheme="minorHAnsi" w:cstheme="minorBidi"/>
          <w:color w:val="1F497D" w:themeColor="dark2"/>
          <w:lang w:val="en-US"/>
        </w:rPr>
        <w:t>PSM will distribute agenda 1 week before meeting.</w:t>
      </w:r>
    </w:p>
    <w:p w14:paraId="4F1F9CC9" w14:textId="77777777" w:rsidR="0031127F" w:rsidRDefault="0031127F" w:rsidP="002166E3">
      <w:pPr>
        <w:pStyle w:val="ListParagraph"/>
        <w:ind w:left="360"/>
        <w:rPr>
          <w:rFonts w:asciiTheme="minorHAnsi" w:hAnsiTheme="minorHAnsi" w:cstheme="minorBidi"/>
          <w:color w:val="1F497D" w:themeColor="dark2"/>
          <w:lang w:val="en-US"/>
        </w:rPr>
      </w:pPr>
    </w:p>
    <w:p w14:paraId="0ACEB5A5" w14:textId="77777777" w:rsidR="0031127F" w:rsidRDefault="0031127F" w:rsidP="002166E3">
      <w:pPr>
        <w:pStyle w:val="ListParagraph"/>
        <w:ind w:left="360"/>
        <w:rPr>
          <w:rFonts w:asciiTheme="minorHAnsi" w:hAnsiTheme="minorHAnsi" w:cstheme="minorBidi"/>
          <w:color w:val="1F497D" w:themeColor="dark2"/>
          <w:lang w:val="en-US"/>
        </w:rPr>
      </w:pPr>
    </w:p>
    <w:p w14:paraId="111C8152" w14:textId="2ACDC426" w:rsidR="0031127F" w:rsidRPr="0031127F" w:rsidRDefault="0031127F" w:rsidP="0031127F">
      <w:pPr>
        <w:pStyle w:val="ListParagraph"/>
        <w:ind w:left="360"/>
        <w:rPr>
          <w:rFonts w:asciiTheme="minorHAnsi" w:hAnsiTheme="minorHAnsi" w:cstheme="minorBidi"/>
          <w:b/>
          <w:color w:val="1F497D" w:themeColor="dark2"/>
          <w:lang w:val="en-US"/>
        </w:rPr>
      </w:pPr>
      <w:r w:rsidRPr="0031127F">
        <w:rPr>
          <w:rFonts w:asciiTheme="minorHAnsi" w:hAnsiTheme="minorHAnsi" w:cstheme="minorBidi"/>
          <w:b/>
          <w:color w:val="1F497D" w:themeColor="dark2"/>
          <w:lang w:val="en-US"/>
        </w:rPr>
        <w:t>Supplementary:</w:t>
      </w:r>
    </w:p>
    <w:p w14:paraId="0D99DCF7" w14:textId="77777777" w:rsidR="0031127F" w:rsidRDefault="0031127F" w:rsidP="002166E3">
      <w:pPr>
        <w:pStyle w:val="ListParagraph"/>
        <w:ind w:left="360"/>
        <w:rPr>
          <w:rFonts w:asciiTheme="minorHAnsi" w:hAnsiTheme="minorHAnsi" w:cstheme="minorBidi"/>
          <w:color w:val="1F497D" w:themeColor="dark2"/>
          <w:lang w:val="en-US"/>
        </w:rPr>
      </w:pPr>
    </w:p>
    <w:p w14:paraId="48680454" w14:textId="77777777" w:rsidR="0031127F" w:rsidRPr="0031127F" w:rsidRDefault="0031127F" w:rsidP="0031127F">
      <w:pPr>
        <w:pStyle w:val="ListParagraph"/>
        <w:ind w:left="360"/>
        <w:rPr>
          <w:color w:val="1F497D" w:themeColor="dark2"/>
          <w:u w:val="single"/>
          <w:lang w:val="en-US"/>
        </w:rPr>
      </w:pPr>
      <w:r w:rsidRPr="0031127F">
        <w:rPr>
          <w:color w:val="1F497D" w:themeColor="dark2"/>
          <w:u w:val="single"/>
          <w:lang w:val="en-US"/>
        </w:rPr>
        <w:t>Fisheries and Oceans Canada in ASP</w:t>
      </w:r>
    </w:p>
    <w:p w14:paraId="597AE63A" w14:textId="77777777" w:rsidR="0031127F" w:rsidRPr="0031127F" w:rsidRDefault="0031127F" w:rsidP="0031127F">
      <w:pPr>
        <w:pStyle w:val="ListParagraph"/>
        <w:ind w:left="360"/>
        <w:rPr>
          <w:color w:val="1F497D" w:themeColor="dark2"/>
          <w:lang w:val="en-US"/>
        </w:rPr>
      </w:pPr>
      <w:r w:rsidRPr="0031127F">
        <w:rPr>
          <w:color w:val="1F497D" w:themeColor="dark2"/>
          <w:lang w:val="en-US"/>
        </w:rPr>
        <w:t>Fisheries and Oceans Canada (DFO) Central and Arctic Region (CAR) located in Winnipeg have requested to join the Arctic Science Partnership.  DFO is a key Arctic player in Canada, specifically in the biosciences and fisheries.  The mandate of DFO is to manage Canada’s fisheries and safeguard its waters.  It has four course responsibilities:</w:t>
      </w:r>
    </w:p>
    <w:p w14:paraId="5ADF257F" w14:textId="77777777" w:rsidR="0031127F" w:rsidRPr="0031127F" w:rsidRDefault="0031127F" w:rsidP="0031127F">
      <w:pPr>
        <w:pStyle w:val="ListParagraph"/>
        <w:numPr>
          <w:ilvl w:val="0"/>
          <w:numId w:val="7"/>
        </w:numPr>
        <w:rPr>
          <w:color w:val="1F497D" w:themeColor="dark2"/>
          <w:lang w:val="en-US"/>
        </w:rPr>
      </w:pPr>
      <w:r w:rsidRPr="0031127F">
        <w:rPr>
          <w:b/>
          <w:bCs/>
          <w:color w:val="1F497D" w:themeColor="dark2"/>
          <w:lang w:val="en-US"/>
        </w:rPr>
        <w:t xml:space="preserve">Fisheries. </w:t>
      </w:r>
      <w:r w:rsidRPr="0031127F">
        <w:rPr>
          <w:color w:val="1F497D" w:themeColor="dark2"/>
          <w:lang w:val="en-US"/>
        </w:rPr>
        <w:t xml:space="preserve">We ensure Canada’s fisheries, including aquaculture, are protected, managed sustainably and support Indigenous participation, and that our national network of </w:t>
      </w:r>
      <w:proofErr w:type="spellStart"/>
      <w:r w:rsidRPr="0031127F">
        <w:rPr>
          <w:color w:val="1F497D" w:themeColor="dark2"/>
          <w:lang w:val="en-US"/>
        </w:rPr>
        <w:t>harbours</w:t>
      </w:r>
      <w:proofErr w:type="spellEnd"/>
      <w:r w:rsidRPr="0031127F">
        <w:rPr>
          <w:color w:val="1F497D" w:themeColor="dark2"/>
          <w:lang w:val="en-US"/>
        </w:rPr>
        <w:t xml:space="preserve"> is open and in good repair. </w:t>
      </w:r>
    </w:p>
    <w:p w14:paraId="3DAE5E97" w14:textId="77777777" w:rsidR="0031127F" w:rsidRPr="0031127F" w:rsidRDefault="0031127F" w:rsidP="0031127F">
      <w:pPr>
        <w:pStyle w:val="ListParagraph"/>
        <w:numPr>
          <w:ilvl w:val="0"/>
          <w:numId w:val="7"/>
        </w:numPr>
        <w:rPr>
          <w:color w:val="1F497D" w:themeColor="dark2"/>
          <w:lang w:val="en-US"/>
        </w:rPr>
      </w:pPr>
      <w:r w:rsidRPr="0031127F">
        <w:rPr>
          <w:b/>
          <w:bCs/>
          <w:color w:val="1F497D" w:themeColor="dark2"/>
          <w:lang w:val="en-US"/>
        </w:rPr>
        <w:t xml:space="preserve">Aquatic ecosystems. </w:t>
      </w:r>
      <w:r w:rsidRPr="0031127F">
        <w:rPr>
          <w:color w:val="1F497D" w:themeColor="dark2"/>
          <w:lang w:val="en-US"/>
        </w:rPr>
        <w:t xml:space="preserve">We protect our oceans, freshwater and aquatic ecosystems and species from the negative impact of humans and invasive species through sound science and in collaboration with Indigenous communities. </w:t>
      </w:r>
    </w:p>
    <w:p w14:paraId="656F9E72" w14:textId="77777777" w:rsidR="0031127F" w:rsidRPr="0031127F" w:rsidRDefault="0031127F" w:rsidP="0031127F">
      <w:pPr>
        <w:pStyle w:val="ListParagraph"/>
        <w:numPr>
          <w:ilvl w:val="0"/>
          <w:numId w:val="7"/>
        </w:numPr>
        <w:rPr>
          <w:color w:val="1F497D" w:themeColor="dark2"/>
          <w:lang w:val="en-US"/>
        </w:rPr>
      </w:pPr>
      <w:r w:rsidRPr="0031127F">
        <w:rPr>
          <w:b/>
          <w:bCs/>
          <w:color w:val="1F497D" w:themeColor="dark2"/>
          <w:lang w:val="en-US"/>
        </w:rPr>
        <w:t xml:space="preserve">Marine navigation. </w:t>
      </w:r>
      <w:r w:rsidRPr="0031127F">
        <w:rPr>
          <w:color w:val="1F497D" w:themeColor="dark2"/>
          <w:lang w:val="en-US"/>
        </w:rPr>
        <w:t xml:space="preserve">We maintain waterways year round so they are safely navigable by mariners and all Canadians. </w:t>
      </w:r>
    </w:p>
    <w:p w14:paraId="061E6238" w14:textId="77777777" w:rsidR="0031127F" w:rsidRPr="0031127F" w:rsidRDefault="0031127F" w:rsidP="0031127F">
      <w:pPr>
        <w:pStyle w:val="ListParagraph"/>
        <w:numPr>
          <w:ilvl w:val="0"/>
          <w:numId w:val="7"/>
        </w:numPr>
        <w:rPr>
          <w:color w:val="1F497D" w:themeColor="dark2"/>
          <w:lang w:val="en-US"/>
        </w:rPr>
      </w:pPr>
      <w:r w:rsidRPr="0031127F">
        <w:rPr>
          <w:b/>
          <w:bCs/>
          <w:color w:val="1F497D" w:themeColor="dark2"/>
          <w:lang w:val="en-US"/>
        </w:rPr>
        <w:t xml:space="preserve">Marine operations and response. </w:t>
      </w:r>
      <w:r w:rsidRPr="0031127F">
        <w:rPr>
          <w:color w:val="1F497D" w:themeColor="dark2"/>
          <w:lang w:val="en-US"/>
        </w:rPr>
        <w:t xml:space="preserve">We respond to maritime incidents, such as search-and-rescue and environmental emergencies, through our Coast Guard fleet and in collaboration with Indigenous communities. </w:t>
      </w:r>
    </w:p>
    <w:p w14:paraId="56AAB9E9" w14:textId="77777777" w:rsidR="0031127F" w:rsidRPr="0031127F" w:rsidRDefault="0031127F" w:rsidP="0031127F">
      <w:pPr>
        <w:pStyle w:val="ListParagraph"/>
        <w:ind w:left="360"/>
        <w:rPr>
          <w:color w:val="1F497D" w:themeColor="dark2"/>
          <w:lang w:val="en-US"/>
        </w:rPr>
      </w:pPr>
      <w:r w:rsidRPr="0031127F">
        <w:rPr>
          <w:color w:val="1F497D" w:themeColor="dark2"/>
          <w:lang w:val="en-US"/>
        </w:rPr>
        <w:t xml:space="preserve">As part of this mandate, DFO Central and Arctic Region conducts research in three primary areas: stock assessments of various species of fish and marine mammals in the Arctic; (ii) marine ecosystem studies focusing on understanding and threats to ocean environments; and (iii) protection of Canada’s Oceans through collaborations with coastal communities and Indigenous groups. </w:t>
      </w:r>
    </w:p>
    <w:p w14:paraId="6EAB08FE" w14:textId="77777777" w:rsidR="0031127F" w:rsidRPr="0031127F" w:rsidRDefault="0031127F" w:rsidP="0031127F">
      <w:pPr>
        <w:pStyle w:val="ListParagraph"/>
        <w:ind w:left="360"/>
        <w:rPr>
          <w:color w:val="1F497D" w:themeColor="dark2"/>
          <w:lang w:val="en-US"/>
        </w:rPr>
      </w:pPr>
      <w:r w:rsidRPr="0031127F">
        <w:rPr>
          <w:color w:val="1F497D" w:themeColor="dark2"/>
          <w:lang w:val="en-US"/>
        </w:rPr>
        <w:t xml:space="preserve">As related to ASP, DFO Central and Arctic Region can provide expertise to further strengthen collaboration on Arctic research.  An important departmental priority is to use scientific evidence and </w:t>
      </w:r>
      <w:r w:rsidRPr="0031127F">
        <w:rPr>
          <w:color w:val="1F497D" w:themeColor="dark2"/>
          <w:lang w:val="en-US"/>
        </w:rPr>
        <w:lastRenderedPageBreak/>
        <w:t xml:space="preserve">taking into account climate change when making decision affecting ecosystem management in Canadian waters, as well as examining the implications of climate change on Arctic marine ecosystems, which are directly related to the priorities of ASP.  In addition, through its researchers and Oceans program, DFO has established relationships with Indigenous groups in the Baffin Bay region, as well as in other parts of the Canadian Arctic (most notably in the Inuvialuit Settlement Region).  In examining the health of the marine ecosystems, their research incorporates the human aspect into the environmental wellbeing of the Arctic, again a priority of ASP.  </w:t>
      </w:r>
    </w:p>
    <w:p w14:paraId="3284E0F3" w14:textId="77777777" w:rsidR="0031127F" w:rsidRPr="0031127F" w:rsidRDefault="0031127F" w:rsidP="0031127F">
      <w:pPr>
        <w:pStyle w:val="ListParagraph"/>
        <w:ind w:left="360"/>
        <w:rPr>
          <w:color w:val="1F497D" w:themeColor="dark2"/>
          <w:lang w:val="en-US"/>
        </w:rPr>
      </w:pPr>
      <w:r w:rsidRPr="0031127F">
        <w:rPr>
          <w:color w:val="1F497D" w:themeColor="dark2"/>
          <w:lang w:val="en-US"/>
        </w:rPr>
        <w:t>Therefore, it is seen that the inclusion of DFO Central and Arctic Region into the ASP will strengthen the partnership by the following:</w:t>
      </w:r>
    </w:p>
    <w:p w14:paraId="2EB69AAD" w14:textId="77777777" w:rsidR="0031127F" w:rsidRPr="0031127F" w:rsidRDefault="0031127F" w:rsidP="0031127F">
      <w:pPr>
        <w:pStyle w:val="ListParagraph"/>
        <w:numPr>
          <w:ilvl w:val="0"/>
          <w:numId w:val="8"/>
        </w:numPr>
        <w:rPr>
          <w:color w:val="1F497D" w:themeColor="dark2"/>
          <w:lang w:val="en-US"/>
        </w:rPr>
      </w:pPr>
      <w:proofErr w:type="gramStart"/>
      <w:r w:rsidRPr="0031127F">
        <w:rPr>
          <w:color w:val="1F497D" w:themeColor="dark2"/>
          <w:lang w:val="en-US"/>
        </w:rPr>
        <w:t>encouraging</w:t>
      </w:r>
      <w:proofErr w:type="gramEnd"/>
      <w:r w:rsidRPr="0031127F">
        <w:rPr>
          <w:color w:val="1F497D" w:themeColor="dark2"/>
          <w:lang w:val="en-US"/>
        </w:rPr>
        <w:t xml:space="preserve"> the mobility of staff between institutions,</w:t>
      </w:r>
    </w:p>
    <w:p w14:paraId="2E58B4DE" w14:textId="77777777" w:rsidR="0031127F" w:rsidRPr="0031127F" w:rsidRDefault="0031127F" w:rsidP="0031127F">
      <w:pPr>
        <w:pStyle w:val="ListParagraph"/>
        <w:numPr>
          <w:ilvl w:val="0"/>
          <w:numId w:val="8"/>
        </w:numPr>
        <w:rPr>
          <w:color w:val="1F497D" w:themeColor="dark2"/>
          <w:lang w:val="en-US"/>
        </w:rPr>
      </w:pPr>
      <w:proofErr w:type="gramStart"/>
      <w:r w:rsidRPr="0031127F">
        <w:rPr>
          <w:color w:val="1F497D" w:themeColor="dark2"/>
          <w:lang w:val="en-US"/>
        </w:rPr>
        <w:t>shared</w:t>
      </w:r>
      <w:proofErr w:type="gramEnd"/>
      <w:r w:rsidRPr="0031127F">
        <w:rPr>
          <w:color w:val="1F497D" w:themeColor="dark2"/>
          <w:lang w:val="en-US"/>
        </w:rPr>
        <w:t xml:space="preserve"> use of infrastructure to facilitate research in addressing the priorities of ASP, and</w:t>
      </w:r>
    </w:p>
    <w:p w14:paraId="1C1F7035" w14:textId="77777777" w:rsidR="0031127F" w:rsidRPr="0031127F" w:rsidRDefault="0031127F" w:rsidP="0031127F">
      <w:pPr>
        <w:pStyle w:val="ListParagraph"/>
        <w:numPr>
          <w:ilvl w:val="0"/>
          <w:numId w:val="8"/>
        </w:numPr>
        <w:rPr>
          <w:color w:val="1F497D" w:themeColor="dark2"/>
          <w:lang w:val="en-US"/>
        </w:rPr>
      </w:pPr>
      <w:proofErr w:type="gramStart"/>
      <w:r w:rsidRPr="0031127F">
        <w:rPr>
          <w:color w:val="1F497D" w:themeColor="dark2"/>
          <w:lang w:val="en-US"/>
        </w:rPr>
        <w:t>assisting</w:t>
      </w:r>
      <w:proofErr w:type="gramEnd"/>
      <w:r w:rsidRPr="0031127F">
        <w:rPr>
          <w:color w:val="1F497D" w:themeColor="dark2"/>
          <w:lang w:val="en-US"/>
        </w:rPr>
        <w:t xml:space="preserve"> in the development of training of Indigenous People with respect to capacity building in the North.</w:t>
      </w:r>
    </w:p>
    <w:p w14:paraId="7D2066A2" w14:textId="77777777" w:rsidR="0031127F" w:rsidRPr="0031127F" w:rsidRDefault="0031127F" w:rsidP="0031127F">
      <w:pPr>
        <w:pStyle w:val="ListParagraph"/>
        <w:ind w:left="360"/>
        <w:rPr>
          <w:color w:val="1F497D" w:themeColor="dark2"/>
          <w:lang w:val="en-US"/>
        </w:rPr>
      </w:pPr>
      <w:r w:rsidRPr="0031127F">
        <w:rPr>
          <w:color w:val="1F497D" w:themeColor="dark2"/>
          <w:lang w:val="en-US"/>
        </w:rPr>
        <w:t xml:space="preserve">An additional benefit to ASP is that the partnership with DFO will provide a link to the Canadian government, and thus facilitating research and opening funding opportunities to understand the Arctic ecosystem.  Researchers at CEOS already work with staff at DFO.  </w:t>
      </w:r>
    </w:p>
    <w:p w14:paraId="62BEAFB8" w14:textId="77777777" w:rsidR="0031127F" w:rsidRDefault="0031127F" w:rsidP="002166E3">
      <w:pPr>
        <w:pStyle w:val="ListParagraph"/>
        <w:ind w:left="360"/>
        <w:rPr>
          <w:rFonts w:asciiTheme="minorHAnsi" w:hAnsiTheme="minorHAnsi" w:cstheme="minorBidi"/>
          <w:color w:val="1F497D" w:themeColor="dark2"/>
          <w:lang w:val="en-US"/>
        </w:rPr>
      </w:pPr>
    </w:p>
    <w:p w14:paraId="2A5472E1" w14:textId="77777777" w:rsidR="002166E3" w:rsidRPr="002166E3" w:rsidRDefault="002166E3" w:rsidP="002166E3">
      <w:pPr>
        <w:spacing w:after="0" w:line="240" w:lineRule="auto"/>
        <w:rPr>
          <w:lang w:val="en-US"/>
        </w:rPr>
      </w:pPr>
    </w:p>
    <w:sectPr w:rsidR="002166E3" w:rsidRPr="002166E3" w:rsidSect="004C53D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A545B"/>
    <w:multiLevelType w:val="hybridMultilevel"/>
    <w:tmpl w:val="CEB8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36B66"/>
    <w:multiLevelType w:val="hybridMultilevel"/>
    <w:tmpl w:val="872626B6"/>
    <w:lvl w:ilvl="0" w:tplc="4606EAC8">
      <w:start w:val="1"/>
      <w:numFmt w:val="decimal"/>
      <w:lvlText w:val="%1)"/>
      <w:lvlJc w:val="left"/>
      <w:pPr>
        <w:ind w:left="720" w:hanging="360"/>
      </w:pPr>
      <w:rPr>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nsid w:val="4D4A56B0"/>
    <w:multiLevelType w:val="hybridMultilevel"/>
    <w:tmpl w:val="2E9C9D80"/>
    <w:lvl w:ilvl="0" w:tplc="04060011">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
    <w:nsid w:val="67A45C66"/>
    <w:multiLevelType w:val="hybridMultilevel"/>
    <w:tmpl w:val="A1B2BAA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nsid w:val="67E03AFF"/>
    <w:multiLevelType w:val="multilevel"/>
    <w:tmpl w:val="314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B7B5C"/>
    <w:multiLevelType w:val="hybridMultilevel"/>
    <w:tmpl w:val="8E0CE2A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E3"/>
    <w:rsid w:val="0008535C"/>
    <w:rsid w:val="000C08F7"/>
    <w:rsid w:val="002166E3"/>
    <w:rsid w:val="0031127F"/>
    <w:rsid w:val="00390529"/>
    <w:rsid w:val="003B641E"/>
    <w:rsid w:val="003F7346"/>
    <w:rsid w:val="00467F67"/>
    <w:rsid w:val="004C53D0"/>
    <w:rsid w:val="0053438D"/>
    <w:rsid w:val="00615493"/>
    <w:rsid w:val="00AF7947"/>
    <w:rsid w:val="00C47B0A"/>
    <w:rsid w:val="00EE2228"/>
    <w:rsid w:val="00F5209E"/>
    <w:rsid w:val="00FB3E84"/>
    <w:rsid w:val="00FD7A5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strokecolor="none"/>
    </o:shapedefaults>
    <o:shapelayout v:ext="edit">
      <o:idmap v:ext="edit" data="1"/>
    </o:shapelayout>
  </w:shapeDefaults>
  <w:decimalSymbol w:val="."/>
  <w:listSeparator w:val=","/>
  <w14:docId w14:val="10CF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67"/>
    <w:rPr>
      <w:rFonts w:ascii="Tahoma" w:hAnsi="Tahoma" w:cs="Tahoma"/>
      <w:sz w:val="16"/>
      <w:szCs w:val="16"/>
    </w:rPr>
  </w:style>
  <w:style w:type="paragraph" w:styleId="ListParagraph">
    <w:name w:val="List Paragraph"/>
    <w:basedOn w:val="Normal"/>
    <w:uiPriority w:val="34"/>
    <w:qFormat/>
    <w:rsid w:val="002166E3"/>
    <w:pPr>
      <w:spacing w:after="0" w:line="240" w:lineRule="auto"/>
      <w:ind w:left="720"/>
    </w:pPr>
    <w:rPr>
      <w:rFonts w:ascii="Calibri" w:hAnsi="Calibri" w:cs="Times New Roman"/>
      <w:lang w:eastAsia="da-DK"/>
    </w:rPr>
  </w:style>
  <w:style w:type="character" w:styleId="Hyperlink">
    <w:name w:val="Hyperlink"/>
    <w:basedOn w:val="DefaultParagraphFont"/>
    <w:uiPriority w:val="99"/>
    <w:unhideWhenUsed/>
    <w:rsid w:val="000C08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67"/>
    <w:rPr>
      <w:rFonts w:ascii="Tahoma" w:hAnsi="Tahoma" w:cs="Tahoma"/>
      <w:sz w:val="16"/>
      <w:szCs w:val="16"/>
    </w:rPr>
  </w:style>
  <w:style w:type="paragraph" w:styleId="ListParagraph">
    <w:name w:val="List Paragraph"/>
    <w:basedOn w:val="Normal"/>
    <w:uiPriority w:val="34"/>
    <w:qFormat/>
    <w:rsid w:val="002166E3"/>
    <w:pPr>
      <w:spacing w:after="0" w:line="240" w:lineRule="auto"/>
      <w:ind w:left="720"/>
    </w:pPr>
    <w:rPr>
      <w:rFonts w:ascii="Calibri" w:hAnsi="Calibri" w:cs="Times New Roman"/>
      <w:lang w:eastAsia="da-DK"/>
    </w:rPr>
  </w:style>
  <w:style w:type="character" w:styleId="Hyperlink">
    <w:name w:val="Hyperlink"/>
    <w:basedOn w:val="DefaultParagraphFont"/>
    <w:uiPriority w:val="99"/>
    <w:unhideWhenUsed/>
    <w:rsid w:val="000C0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0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hyperlink" Target="https://ec.europa.eu/easme/en/2018-information-day-calls-2019" TargetMode="External"/><Relationship Id="rId9" Type="http://schemas.openxmlformats.org/officeDocument/2006/relationships/hyperlink" Target="http://arctic.au.d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63-79%20Klimacenter\63%20Klimacenter%20Nuuk\03%20Centerkoordination\GCRC%20skabeloner\Skabeloner\A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\63-79 Klimacenter\63 Klimacenter Nuuk\03 Centerkoordination\GCRC skabeloner\Skabeloner\ASP template.dotx</Template>
  <TotalTime>50</TotalTime>
  <Pages>3</Pages>
  <Words>1001</Words>
  <Characters>5712</Characters>
  <Application>Microsoft Macintosh Word</Application>
  <DocSecurity>0</DocSecurity>
  <Lines>47</Lines>
  <Paragraphs>13</Paragraphs>
  <ScaleCrop>false</ScaleCrop>
  <Company>Pinngortitaleriffik</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pemi</dc:creator>
  <cp:lastModifiedBy>Soren Rysgaard</cp:lastModifiedBy>
  <cp:revision>9</cp:revision>
  <dcterms:created xsi:type="dcterms:W3CDTF">2018-09-04T13:58:00Z</dcterms:created>
  <dcterms:modified xsi:type="dcterms:W3CDTF">2018-09-04T17:01:00Z</dcterms:modified>
</cp:coreProperties>
</file>